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4BF" w:rsidRDefault="006864BF" w:rsidP="00171CA8">
      <w:pPr>
        <w:jc w:val="center"/>
        <w:rPr>
          <w:b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D943DE">
        <w:rPr>
          <w:rFonts w:ascii="TH Baijam" w:eastAsia="Times New Roman" w:hAnsi="TH Baijam" w:cs="TH Baijam"/>
          <w:b/>
          <w:bCs/>
          <w:noProof/>
          <w:color w:val="B9005C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0CB3D280" wp14:editId="699F363D">
            <wp:simplePos x="0" y="0"/>
            <wp:positionH relativeFrom="margin">
              <wp:posOffset>1952625</wp:posOffset>
            </wp:positionH>
            <wp:positionV relativeFrom="paragraph">
              <wp:posOffset>-600075</wp:posOffset>
            </wp:positionV>
            <wp:extent cx="1397000" cy="1295400"/>
            <wp:effectExtent l="0" t="0" r="0" b="0"/>
            <wp:wrapNone/>
            <wp:docPr id="1" name="Picture 1" descr="https://www.nasai.go.th/images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asai.go.th/images/log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-1000"/>
                              </a14:imgEffect>
                              <a14:imgEffect>
                                <a14:saturation sat="75000"/>
                              </a14:imgEffect>
                              <a14:imgEffect>
                                <a14:brightnessContrast bright="32000" contrast="-2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64BF" w:rsidRDefault="006864BF" w:rsidP="00171CA8">
      <w:pPr>
        <w:jc w:val="center"/>
        <w:rPr>
          <w:b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171CA8" w:rsidRPr="000113A4" w:rsidRDefault="00171CA8" w:rsidP="00171CA8">
      <w:pPr>
        <w:jc w:val="center"/>
        <w:rPr>
          <w:b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113A4">
        <w:rPr>
          <w:rFonts w:hint="cs"/>
          <w:b/>
          <w:outline/>
          <w:color w:val="ED7D31" w:themeColor="accent2"/>
          <w:sz w:val="44"/>
          <w:szCs w:val="44"/>
          <w:cs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รายงานผลการจัดเก็บรายได้ที่จัดเก็บเอง องค์การบริหารส่วนตำบลนาทราย</w:t>
      </w:r>
    </w:p>
    <w:p w:rsidR="00F70A6E" w:rsidRPr="000113A4" w:rsidRDefault="00171CA8" w:rsidP="00171CA8">
      <w:pPr>
        <w:jc w:val="center"/>
        <w:rPr>
          <w:b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113A4">
        <w:rPr>
          <w:rFonts w:hint="cs"/>
          <w:b/>
          <w:outline/>
          <w:color w:val="ED7D31" w:themeColor="accent2"/>
          <w:sz w:val="44"/>
          <w:szCs w:val="44"/>
          <w:cs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ไตรมาสที่ </w:t>
      </w:r>
      <w:r w:rsidR="00B55069">
        <w:rPr>
          <w:rFonts w:hint="cs"/>
          <w:b/>
          <w:outline/>
          <w:color w:val="ED7D31" w:themeColor="accent2"/>
          <w:sz w:val="44"/>
          <w:szCs w:val="44"/>
          <w:cs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3</w:t>
      </w:r>
      <w:r w:rsidRPr="000113A4">
        <w:rPr>
          <w:rFonts w:hint="cs"/>
          <w:b/>
          <w:outline/>
          <w:color w:val="ED7D31" w:themeColor="accent2"/>
          <w:sz w:val="44"/>
          <w:szCs w:val="44"/>
          <w:cs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ปีงบประมาณ 256</w:t>
      </w:r>
      <w:r w:rsidR="006105B6">
        <w:rPr>
          <w:rFonts w:hint="cs"/>
          <w:b/>
          <w:outline/>
          <w:color w:val="ED7D31" w:themeColor="accent2"/>
          <w:sz w:val="44"/>
          <w:szCs w:val="44"/>
          <w:cs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1</w:t>
      </w:r>
      <w:bookmarkStart w:id="0" w:name="_GoBack"/>
      <w:bookmarkEnd w:id="0"/>
    </w:p>
    <w:p w:rsidR="00171CA8" w:rsidRPr="000113A4" w:rsidRDefault="002E6676" w:rsidP="00171CA8">
      <w:pPr>
        <w:jc w:val="center"/>
        <w:rPr>
          <w:b/>
          <w:outline/>
          <w:color w:val="ED7D31" w:themeColor="accent2"/>
          <w:sz w:val="44"/>
          <w:szCs w:val="44"/>
          <w:cs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hint="cs"/>
          <w:b/>
          <w:outline/>
          <w:color w:val="ED7D31" w:themeColor="accent2"/>
          <w:sz w:val="44"/>
          <w:szCs w:val="44"/>
          <w:cs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ตั้งแต่วั</w:t>
      </w:r>
      <w:r w:rsidR="006105B6">
        <w:rPr>
          <w:rFonts w:hint="cs"/>
          <w:b/>
          <w:outline/>
          <w:color w:val="ED7D31" w:themeColor="accent2"/>
          <w:sz w:val="44"/>
          <w:szCs w:val="44"/>
          <w:cs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นที่ 1 </w:t>
      </w:r>
      <w:r w:rsidR="00F461E8">
        <w:rPr>
          <w:rFonts w:hint="cs"/>
          <w:b/>
          <w:outline/>
          <w:color w:val="ED7D31" w:themeColor="accent2"/>
          <w:sz w:val="44"/>
          <w:szCs w:val="44"/>
          <w:cs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เมษายน</w:t>
      </w:r>
      <w:r w:rsidR="006105B6">
        <w:rPr>
          <w:rFonts w:hint="cs"/>
          <w:b/>
          <w:outline/>
          <w:color w:val="ED7D31" w:themeColor="accent2"/>
          <w:sz w:val="44"/>
          <w:szCs w:val="44"/>
          <w:cs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256</w:t>
      </w:r>
      <w:r w:rsidR="00F461E8">
        <w:rPr>
          <w:rFonts w:hint="cs"/>
          <w:b/>
          <w:outline/>
          <w:color w:val="ED7D31" w:themeColor="accent2"/>
          <w:sz w:val="44"/>
          <w:szCs w:val="44"/>
          <w:cs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1</w:t>
      </w:r>
      <w:r w:rsidR="006105B6">
        <w:rPr>
          <w:rFonts w:hint="cs"/>
          <w:b/>
          <w:outline/>
          <w:color w:val="ED7D31" w:themeColor="accent2"/>
          <w:sz w:val="44"/>
          <w:szCs w:val="44"/>
          <w:cs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ถึงวันที่ 3</w:t>
      </w:r>
      <w:r w:rsidR="00F461E8">
        <w:rPr>
          <w:rFonts w:hint="cs"/>
          <w:b/>
          <w:outline/>
          <w:color w:val="ED7D31" w:themeColor="accent2"/>
          <w:sz w:val="44"/>
          <w:szCs w:val="44"/>
          <w:cs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0</w:t>
      </w:r>
      <w:r w:rsidR="006105B6">
        <w:rPr>
          <w:rFonts w:hint="cs"/>
          <w:b/>
          <w:outline/>
          <w:color w:val="ED7D31" w:themeColor="accent2"/>
          <w:sz w:val="44"/>
          <w:szCs w:val="44"/>
          <w:cs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F461E8">
        <w:rPr>
          <w:rFonts w:hint="cs"/>
          <w:b/>
          <w:outline/>
          <w:color w:val="ED7D31" w:themeColor="accent2"/>
          <w:sz w:val="44"/>
          <w:szCs w:val="44"/>
          <w:cs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มิถุนายน</w:t>
      </w:r>
      <w:r w:rsidR="006105B6">
        <w:rPr>
          <w:rFonts w:hint="cs"/>
          <w:b/>
          <w:outline/>
          <w:color w:val="ED7D31" w:themeColor="accent2"/>
          <w:sz w:val="44"/>
          <w:szCs w:val="44"/>
          <w:cs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256</w:t>
      </w:r>
      <w:r w:rsidR="00F461E8">
        <w:rPr>
          <w:rFonts w:hint="cs"/>
          <w:b/>
          <w:outline/>
          <w:color w:val="ED7D31" w:themeColor="accent2"/>
          <w:sz w:val="44"/>
          <w:szCs w:val="44"/>
          <w:cs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1</w:t>
      </w:r>
    </w:p>
    <w:tbl>
      <w:tblPr>
        <w:tblStyle w:val="a3"/>
        <w:tblW w:w="0" w:type="auto"/>
        <w:jc w:val="center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4684"/>
        <w:gridCol w:w="3533"/>
      </w:tblGrid>
      <w:tr w:rsidR="00171CA8" w:rsidRPr="00171CA8" w:rsidTr="000113A4">
        <w:trPr>
          <w:jc w:val="center"/>
        </w:trPr>
        <w:tc>
          <w:tcPr>
            <w:tcW w:w="4684" w:type="dxa"/>
            <w:shd w:val="clear" w:color="auto" w:fill="C5E0B3" w:themeFill="accent6" w:themeFillTint="66"/>
          </w:tcPr>
          <w:p w:rsidR="00171CA8" w:rsidRPr="000113A4" w:rsidRDefault="00171CA8" w:rsidP="00171CA8">
            <w:pPr>
              <w:jc w:val="center"/>
              <w:rPr>
                <w:b/>
                <w:bCs/>
                <w:color w:val="0070C0"/>
                <w:sz w:val="48"/>
                <w:szCs w:val="48"/>
              </w:rPr>
            </w:pPr>
            <w:r w:rsidRPr="000113A4">
              <w:rPr>
                <w:rFonts w:hint="cs"/>
                <w:b/>
                <w:bCs/>
                <w:color w:val="0070C0"/>
                <w:sz w:val="48"/>
                <w:szCs w:val="48"/>
                <w:cs/>
              </w:rPr>
              <w:t>ประเภทรายได้</w:t>
            </w:r>
          </w:p>
        </w:tc>
        <w:tc>
          <w:tcPr>
            <w:tcW w:w="3533" w:type="dxa"/>
            <w:shd w:val="clear" w:color="auto" w:fill="C5E0B3" w:themeFill="accent6" w:themeFillTint="66"/>
          </w:tcPr>
          <w:p w:rsidR="00171CA8" w:rsidRPr="000113A4" w:rsidRDefault="00171CA8" w:rsidP="00171CA8">
            <w:pPr>
              <w:jc w:val="center"/>
              <w:rPr>
                <w:b/>
                <w:bCs/>
                <w:color w:val="0070C0"/>
                <w:sz w:val="48"/>
                <w:szCs w:val="48"/>
              </w:rPr>
            </w:pPr>
            <w:r w:rsidRPr="000113A4">
              <w:rPr>
                <w:rFonts w:hint="cs"/>
                <w:b/>
                <w:bCs/>
                <w:color w:val="0070C0"/>
                <w:sz w:val="48"/>
                <w:szCs w:val="48"/>
                <w:cs/>
              </w:rPr>
              <w:t>จำนวนเงิน (บาท)</w:t>
            </w:r>
          </w:p>
        </w:tc>
      </w:tr>
      <w:tr w:rsidR="00171CA8" w:rsidRPr="00171CA8" w:rsidTr="000113A4">
        <w:trPr>
          <w:jc w:val="center"/>
        </w:trPr>
        <w:tc>
          <w:tcPr>
            <w:tcW w:w="4684" w:type="dxa"/>
            <w:shd w:val="clear" w:color="auto" w:fill="C5E0B3" w:themeFill="accent6" w:themeFillTint="66"/>
          </w:tcPr>
          <w:p w:rsidR="00171CA8" w:rsidRPr="000113A4" w:rsidRDefault="00171CA8">
            <w:pPr>
              <w:rPr>
                <w:color w:val="0070C0"/>
                <w:sz w:val="48"/>
                <w:szCs w:val="48"/>
              </w:rPr>
            </w:pPr>
            <w:r w:rsidRPr="000113A4">
              <w:rPr>
                <w:rFonts w:hint="cs"/>
                <w:color w:val="0070C0"/>
                <w:sz w:val="48"/>
                <w:szCs w:val="48"/>
                <w:cs/>
              </w:rPr>
              <w:t>ภาษีโรงเรือนและที่ดิน</w:t>
            </w:r>
          </w:p>
        </w:tc>
        <w:tc>
          <w:tcPr>
            <w:tcW w:w="3533" w:type="dxa"/>
            <w:shd w:val="clear" w:color="auto" w:fill="C5E0B3" w:themeFill="accent6" w:themeFillTint="66"/>
          </w:tcPr>
          <w:p w:rsidR="00171CA8" w:rsidRPr="000113A4" w:rsidRDefault="00F461E8" w:rsidP="00F461E8">
            <w:pPr>
              <w:rPr>
                <w:color w:val="0070C0"/>
                <w:sz w:val="48"/>
                <w:szCs w:val="48"/>
              </w:rPr>
            </w:pPr>
            <w:r>
              <w:rPr>
                <w:rFonts w:hint="cs"/>
                <w:color w:val="0070C0"/>
                <w:sz w:val="48"/>
                <w:szCs w:val="48"/>
                <w:cs/>
              </w:rPr>
              <w:t xml:space="preserve">           20,875</w:t>
            </w:r>
            <w:r w:rsidR="00171CA8" w:rsidRPr="000113A4">
              <w:rPr>
                <w:rFonts w:hint="cs"/>
                <w:color w:val="0070C0"/>
                <w:sz w:val="48"/>
                <w:szCs w:val="48"/>
                <w:cs/>
              </w:rPr>
              <w:t>.-</w:t>
            </w:r>
          </w:p>
        </w:tc>
      </w:tr>
      <w:tr w:rsidR="00171CA8" w:rsidRPr="00171CA8" w:rsidTr="000113A4">
        <w:trPr>
          <w:jc w:val="center"/>
        </w:trPr>
        <w:tc>
          <w:tcPr>
            <w:tcW w:w="4684" w:type="dxa"/>
            <w:shd w:val="clear" w:color="auto" w:fill="C5E0B3" w:themeFill="accent6" w:themeFillTint="66"/>
          </w:tcPr>
          <w:p w:rsidR="00171CA8" w:rsidRPr="000113A4" w:rsidRDefault="00171CA8">
            <w:pPr>
              <w:rPr>
                <w:color w:val="0070C0"/>
                <w:sz w:val="48"/>
                <w:szCs w:val="48"/>
              </w:rPr>
            </w:pPr>
            <w:r w:rsidRPr="000113A4">
              <w:rPr>
                <w:rFonts w:hint="cs"/>
                <w:color w:val="0070C0"/>
                <w:sz w:val="48"/>
                <w:szCs w:val="48"/>
                <w:cs/>
              </w:rPr>
              <w:t>ภาษีบำรุงท้องที่</w:t>
            </w:r>
          </w:p>
        </w:tc>
        <w:tc>
          <w:tcPr>
            <w:tcW w:w="3533" w:type="dxa"/>
            <w:shd w:val="clear" w:color="auto" w:fill="C5E0B3" w:themeFill="accent6" w:themeFillTint="66"/>
          </w:tcPr>
          <w:p w:rsidR="00171CA8" w:rsidRPr="000113A4" w:rsidRDefault="00F461E8" w:rsidP="00F461E8">
            <w:pPr>
              <w:jc w:val="center"/>
              <w:rPr>
                <w:color w:val="0070C0"/>
                <w:sz w:val="48"/>
                <w:szCs w:val="48"/>
              </w:rPr>
            </w:pPr>
            <w:r>
              <w:rPr>
                <w:rFonts w:hint="cs"/>
                <w:color w:val="0070C0"/>
                <w:sz w:val="48"/>
                <w:szCs w:val="48"/>
                <w:cs/>
              </w:rPr>
              <w:t>22,657</w:t>
            </w:r>
            <w:r w:rsidR="006105B6">
              <w:rPr>
                <w:rFonts w:hint="cs"/>
                <w:color w:val="0070C0"/>
                <w:sz w:val="48"/>
                <w:szCs w:val="48"/>
                <w:cs/>
              </w:rPr>
              <w:t>.</w:t>
            </w:r>
            <w:r>
              <w:rPr>
                <w:rFonts w:hint="cs"/>
                <w:color w:val="0070C0"/>
                <w:sz w:val="48"/>
                <w:szCs w:val="48"/>
                <w:cs/>
              </w:rPr>
              <w:t>8</w:t>
            </w:r>
            <w:r w:rsidR="006105B6">
              <w:rPr>
                <w:rFonts w:hint="cs"/>
                <w:color w:val="0070C0"/>
                <w:sz w:val="48"/>
                <w:szCs w:val="48"/>
                <w:cs/>
              </w:rPr>
              <w:t>0</w:t>
            </w:r>
          </w:p>
        </w:tc>
      </w:tr>
      <w:tr w:rsidR="00171CA8" w:rsidRPr="00171CA8" w:rsidTr="000113A4">
        <w:trPr>
          <w:jc w:val="center"/>
        </w:trPr>
        <w:tc>
          <w:tcPr>
            <w:tcW w:w="4684" w:type="dxa"/>
            <w:shd w:val="clear" w:color="auto" w:fill="C5E0B3" w:themeFill="accent6" w:themeFillTint="66"/>
          </w:tcPr>
          <w:p w:rsidR="00171CA8" w:rsidRPr="000113A4" w:rsidRDefault="00171CA8">
            <w:pPr>
              <w:rPr>
                <w:color w:val="0070C0"/>
                <w:sz w:val="48"/>
                <w:szCs w:val="48"/>
              </w:rPr>
            </w:pPr>
            <w:r w:rsidRPr="000113A4">
              <w:rPr>
                <w:rFonts w:hint="cs"/>
                <w:color w:val="0070C0"/>
                <w:sz w:val="48"/>
                <w:szCs w:val="48"/>
                <w:cs/>
              </w:rPr>
              <w:t>ภาษีป้าย</w:t>
            </w:r>
          </w:p>
        </w:tc>
        <w:tc>
          <w:tcPr>
            <w:tcW w:w="3533" w:type="dxa"/>
            <w:shd w:val="clear" w:color="auto" w:fill="C5E0B3" w:themeFill="accent6" w:themeFillTint="66"/>
          </w:tcPr>
          <w:p w:rsidR="00171CA8" w:rsidRPr="000113A4" w:rsidRDefault="00F461E8" w:rsidP="00F461E8">
            <w:pPr>
              <w:rPr>
                <w:color w:val="0070C0"/>
                <w:sz w:val="48"/>
                <w:szCs w:val="48"/>
              </w:rPr>
            </w:pPr>
            <w:r>
              <w:rPr>
                <w:rFonts w:hint="cs"/>
                <w:color w:val="0070C0"/>
                <w:sz w:val="48"/>
                <w:szCs w:val="48"/>
                <w:cs/>
              </w:rPr>
              <w:t xml:space="preserve">           21,270.-</w:t>
            </w:r>
          </w:p>
        </w:tc>
      </w:tr>
      <w:tr w:rsidR="00F461E8" w:rsidRPr="00171CA8" w:rsidTr="000113A4">
        <w:trPr>
          <w:jc w:val="center"/>
        </w:trPr>
        <w:tc>
          <w:tcPr>
            <w:tcW w:w="4684" w:type="dxa"/>
            <w:shd w:val="clear" w:color="auto" w:fill="C5E0B3" w:themeFill="accent6" w:themeFillTint="66"/>
          </w:tcPr>
          <w:p w:rsidR="00F461E8" w:rsidRPr="000113A4" w:rsidRDefault="00F461E8">
            <w:pPr>
              <w:rPr>
                <w:rFonts w:hint="cs"/>
                <w:color w:val="0070C0"/>
                <w:sz w:val="48"/>
                <w:szCs w:val="48"/>
                <w:cs/>
              </w:rPr>
            </w:pPr>
            <w:r>
              <w:rPr>
                <w:rFonts w:hint="cs"/>
                <w:color w:val="0070C0"/>
                <w:sz w:val="48"/>
                <w:szCs w:val="48"/>
                <w:cs/>
              </w:rPr>
              <w:t>ค่าน้ำประปา</w:t>
            </w:r>
          </w:p>
        </w:tc>
        <w:tc>
          <w:tcPr>
            <w:tcW w:w="3533" w:type="dxa"/>
            <w:shd w:val="clear" w:color="auto" w:fill="C5E0B3" w:themeFill="accent6" w:themeFillTint="66"/>
          </w:tcPr>
          <w:p w:rsidR="00F461E8" w:rsidRDefault="00F461E8" w:rsidP="00F461E8">
            <w:pPr>
              <w:rPr>
                <w:rFonts w:hint="cs"/>
                <w:color w:val="0070C0"/>
                <w:sz w:val="48"/>
                <w:szCs w:val="48"/>
                <w:cs/>
              </w:rPr>
            </w:pPr>
            <w:r>
              <w:rPr>
                <w:rFonts w:hint="cs"/>
                <w:color w:val="0070C0"/>
                <w:sz w:val="48"/>
                <w:szCs w:val="48"/>
                <w:cs/>
              </w:rPr>
              <w:t xml:space="preserve">         174,622.50</w:t>
            </w:r>
          </w:p>
        </w:tc>
      </w:tr>
      <w:tr w:rsidR="00171CA8" w:rsidRPr="00171CA8" w:rsidTr="000113A4">
        <w:trPr>
          <w:jc w:val="center"/>
        </w:trPr>
        <w:tc>
          <w:tcPr>
            <w:tcW w:w="4684" w:type="dxa"/>
            <w:shd w:val="clear" w:color="auto" w:fill="C5E0B3" w:themeFill="accent6" w:themeFillTint="66"/>
          </w:tcPr>
          <w:p w:rsidR="00171CA8" w:rsidRPr="000113A4" w:rsidRDefault="00171CA8">
            <w:pPr>
              <w:rPr>
                <w:color w:val="0070C0"/>
                <w:sz w:val="48"/>
                <w:szCs w:val="48"/>
              </w:rPr>
            </w:pPr>
            <w:r w:rsidRPr="000113A4">
              <w:rPr>
                <w:rFonts w:hint="cs"/>
                <w:color w:val="0070C0"/>
                <w:sz w:val="48"/>
                <w:szCs w:val="48"/>
                <w:cs/>
              </w:rPr>
              <w:t>ค่าธรรมเนียมขยะมูลฝอย</w:t>
            </w:r>
          </w:p>
        </w:tc>
        <w:tc>
          <w:tcPr>
            <w:tcW w:w="3533" w:type="dxa"/>
            <w:shd w:val="clear" w:color="auto" w:fill="C5E0B3" w:themeFill="accent6" w:themeFillTint="66"/>
          </w:tcPr>
          <w:p w:rsidR="00171CA8" w:rsidRPr="000113A4" w:rsidRDefault="006105B6" w:rsidP="00F461E8">
            <w:pPr>
              <w:rPr>
                <w:color w:val="0070C0"/>
                <w:sz w:val="48"/>
                <w:szCs w:val="48"/>
              </w:rPr>
            </w:pPr>
            <w:r>
              <w:rPr>
                <w:rFonts w:hint="cs"/>
                <w:color w:val="0070C0"/>
                <w:sz w:val="48"/>
                <w:szCs w:val="48"/>
                <w:cs/>
              </w:rPr>
              <w:t xml:space="preserve">           </w:t>
            </w:r>
            <w:r w:rsidR="00F461E8">
              <w:rPr>
                <w:rFonts w:hint="cs"/>
                <w:color w:val="0070C0"/>
                <w:sz w:val="48"/>
                <w:szCs w:val="48"/>
                <w:cs/>
              </w:rPr>
              <w:t>45</w:t>
            </w:r>
            <w:r w:rsidR="00171CA8" w:rsidRPr="000113A4">
              <w:rPr>
                <w:rFonts w:hint="cs"/>
                <w:color w:val="0070C0"/>
                <w:sz w:val="48"/>
                <w:szCs w:val="48"/>
                <w:cs/>
              </w:rPr>
              <w:t>,</w:t>
            </w:r>
            <w:r w:rsidR="00F461E8">
              <w:rPr>
                <w:rFonts w:hint="cs"/>
                <w:color w:val="0070C0"/>
                <w:sz w:val="48"/>
                <w:szCs w:val="48"/>
                <w:cs/>
              </w:rPr>
              <w:t>84</w:t>
            </w:r>
            <w:r w:rsidR="00171CA8" w:rsidRPr="000113A4">
              <w:rPr>
                <w:rFonts w:hint="cs"/>
                <w:color w:val="0070C0"/>
                <w:sz w:val="48"/>
                <w:szCs w:val="48"/>
                <w:cs/>
              </w:rPr>
              <w:t>0.-</w:t>
            </w:r>
          </w:p>
        </w:tc>
      </w:tr>
      <w:tr w:rsidR="00171CA8" w:rsidRPr="00171CA8" w:rsidTr="000113A4">
        <w:trPr>
          <w:jc w:val="center"/>
        </w:trPr>
        <w:tc>
          <w:tcPr>
            <w:tcW w:w="4684" w:type="dxa"/>
            <w:shd w:val="clear" w:color="auto" w:fill="C5E0B3" w:themeFill="accent6" w:themeFillTint="66"/>
          </w:tcPr>
          <w:p w:rsidR="00171CA8" w:rsidRPr="000113A4" w:rsidRDefault="00171CA8">
            <w:pPr>
              <w:rPr>
                <w:color w:val="0070C0"/>
                <w:sz w:val="48"/>
                <w:szCs w:val="48"/>
              </w:rPr>
            </w:pPr>
            <w:r w:rsidRPr="000113A4">
              <w:rPr>
                <w:rFonts w:hint="cs"/>
                <w:color w:val="0070C0"/>
                <w:sz w:val="48"/>
                <w:szCs w:val="48"/>
                <w:cs/>
              </w:rPr>
              <w:t>ค่าธรรมเนียมอื่น ๆ</w:t>
            </w:r>
          </w:p>
        </w:tc>
        <w:tc>
          <w:tcPr>
            <w:tcW w:w="3533" w:type="dxa"/>
            <w:shd w:val="clear" w:color="auto" w:fill="C5E0B3" w:themeFill="accent6" w:themeFillTint="66"/>
          </w:tcPr>
          <w:p w:rsidR="00171CA8" w:rsidRPr="000113A4" w:rsidRDefault="00F461E8" w:rsidP="00171CA8">
            <w:pPr>
              <w:jc w:val="center"/>
              <w:rPr>
                <w:color w:val="0070C0"/>
                <w:sz w:val="48"/>
                <w:szCs w:val="48"/>
              </w:rPr>
            </w:pPr>
            <w:r>
              <w:rPr>
                <w:rFonts w:hint="cs"/>
                <w:color w:val="0070C0"/>
                <w:sz w:val="48"/>
                <w:szCs w:val="48"/>
                <w:cs/>
              </w:rPr>
              <w:t>3,000.</w:t>
            </w:r>
            <w:r w:rsidR="001A243F">
              <w:rPr>
                <w:rFonts w:hint="cs"/>
                <w:color w:val="0070C0"/>
                <w:sz w:val="48"/>
                <w:szCs w:val="48"/>
                <w:cs/>
              </w:rPr>
              <w:t>-</w:t>
            </w:r>
          </w:p>
        </w:tc>
      </w:tr>
      <w:tr w:rsidR="00171CA8" w:rsidRPr="00171CA8" w:rsidTr="000113A4">
        <w:trPr>
          <w:jc w:val="center"/>
        </w:trPr>
        <w:tc>
          <w:tcPr>
            <w:tcW w:w="4684" w:type="dxa"/>
            <w:shd w:val="clear" w:color="auto" w:fill="C5E0B3" w:themeFill="accent6" w:themeFillTint="66"/>
          </w:tcPr>
          <w:p w:rsidR="00171CA8" w:rsidRPr="000113A4" w:rsidRDefault="00171CA8" w:rsidP="00171CA8">
            <w:pPr>
              <w:jc w:val="center"/>
              <w:rPr>
                <w:b/>
                <w:bCs/>
                <w:color w:val="0070C0"/>
                <w:sz w:val="48"/>
                <w:szCs w:val="48"/>
                <w:cs/>
              </w:rPr>
            </w:pPr>
            <w:r w:rsidRPr="000113A4">
              <w:rPr>
                <w:rFonts w:hint="cs"/>
                <w:b/>
                <w:bCs/>
                <w:color w:val="0070C0"/>
                <w:sz w:val="48"/>
                <w:szCs w:val="48"/>
                <w:cs/>
              </w:rPr>
              <w:t>รวม</w:t>
            </w:r>
          </w:p>
        </w:tc>
        <w:tc>
          <w:tcPr>
            <w:tcW w:w="3533" w:type="dxa"/>
            <w:shd w:val="clear" w:color="auto" w:fill="C5E0B3" w:themeFill="accent6" w:themeFillTint="66"/>
          </w:tcPr>
          <w:p w:rsidR="00171CA8" w:rsidRPr="000113A4" w:rsidRDefault="006105B6" w:rsidP="00F461E8">
            <w:pPr>
              <w:rPr>
                <w:b/>
                <w:bCs/>
                <w:color w:val="0070C0"/>
                <w:sz w:val="48"/>
                <w:szCs w:val="48"/>
              </w:rPr>
            </w:pPr>
            <w:r>
              <w:rPr>
                <w:rFonts w:hint="cs"/>
                <w:b/>
                <w:bCs/>
                <w:color w:val="0070C0"/>
                <w:sz w:val="48"/>
                <w:szCs w:val="48"/>
                <w:cs/>
              </w:rPr>
              <w:t xml:space="preserve">       </w:t>
            </w:r>
            <w:r w:rsidR="00F461E8">
              <w:rPr>
                <w:rFonts w:hint="cs"/>
                <w:b/>
                <w:bCs/>
                <w:color w:val="0070C0"/>
                <w:sz w:val="48"/>
                <w:szCs w:val="48"/>
                <w:cs/>
              </w:rPr>
              <w:t xml:space="preserve"> 288</w:t>
            </w:r>
            <w:r>
              <w:rPr>
                <w:rFonts w:hint="cs"/>
                <w:b/>
                <w:bCs/>
                <w:color w:val="0070C0"/>
                <w:sz w:val="48"/>
                <w:szCs w:val="48"/>
                <w:cs/>
              </w:rPr>
              <w:t>,</w:t>
            </w:r>
            <w:r w:rsidR="00F461E8">
              <w:rPr>
                <w:rFonts w:hint="cs"/>
                <w:b/>
                <w:bCs/>
                <w:color w:val="0070C0"/>
                <w:sz w:val="48"/>
                <w:szCs w:val="48"/>
                <w:cs/>
              </w:rPr>
              <w:t>265</w:t>
            </w:r>
            <w:r>
              <w:rPr>
                <w:rFonts w:hint="cs"/>
                <w:b/>
                <w:bCs/>
                <w:color w:val="0070C0"/>
                <w:sz w:val="48"/>
                <w:szCs w:val="48"/>
                <w:cs/>
              </w:rPr>
              <w:t>.</w:t>
            </w:r>
            <w:r w:rsidR="00F461E8">
              <w:rPr>
                <w:rFonts w:hint="cs"/>
                <w:b/>
                <w:bCs/>
                <w:color w:val="0070C0"/>
                <w:sz w:val="48"/>
                <w:szCs w:val="48"/>
                <w:cs/>
              </w:rPr>
              <w:t>3</w:t>
            </w:r>
            <w:r>
              <w:rPr>
                <w:rFonts w:hint="cs"/>
                <w:b/>
                <w:bCs/>
                <w:color w:val="0070C0"/>
                <w:sz w:val="48"/>
                <w:szCs w:val="48"/>
                <w:cs/>
              </w:rPr>
              <w:t>0</w:t>
            </w:r>
          </w:p>
        </w:tc>
      </w:tr>
    </w:tbl>
    <w:p w:rsidR="00171CA8" w:rsidRDefault="00171CA8"/>
    <w:p w:rsidR="00171CA8" w:rsidRDefault="00171CA8"/>
    <w:p w:rsidR="00171CA8" w:rsidRPr="003F5A07" w:rsidRDefault="00171CA8" w:rsidP="003F5A07">
      <w:pPr>
        <w:spacing w:after="0" w:line="240" w:lineRule="auto"/>
        <w:rPr>
          <w:rFonts w:ascii="TH Baijam" w:hAnsi="TH Baijam" w:cs="TH Baijam"/>
          <w:b/>
          <w:color w:val="0070C0"/>
          <w:sz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3F5A07">
        <w:rPr>
          <w:rFonts w:ascii="TH Baijam" w:hAnsi="TH Baijam" w:cs="TH Baijam"/>
          <w:b/>
          <w:color w:val="0070C0"/>
          <w:sz w:val="28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งานจัดเก็บรายได้  กองคลัง</w:t>
      </w:r>
    </w:p>
    <w:p w:rsidR="00171CA8" w:rsidRPr="003F5A07" w:rsidRDefault="00171CA8" w:rsidP="003F5A07">
      <w:pPr>
        <w:spacing w:after="0" w:line="240" w:lineRule="auto"/>
        <w:rPr>
          <w:rFonts w:ascii="PSL Passanun" w:hAnsi="PSL Passanun" w:cs="PSL Passanun"/>
          <w:b/>
          <w:color w:val="0070C0"/>
          <w:sz w:val="36"/>
          <w:szCs w:val="36"/>
          <w:u w:val="single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3F5A07">
        <w:rPr>
          <w:rFonts w:ascii="TH Baijam" w:hAnsi="TH Baijam" w:cs="TH Baijam"/>
          <w:b/>
          <w:color w:val="0070C0"/>
          <w:sz w:val="28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องค์การบริหารส่วนตำบลนาทราย</w:t>
      </w:r>
    </w:p>
    <w:p w:rsidR="00171CA8" w:rsidRPr="003F5A07" w:rsidRDefault="00171CA8" w:rsidP="003F5A07">
      <w:pPr>
        <w:spacing w:after="0" w:line="240" w:lineRule="auto"/>
        <w:rPr>
          <w:rFonts w:ascii="TH Baijam" w:hAnsi="TH Baijam" w:cs="TH Baijam"/>
          <w:b/>
          <w:color w:val="0070C0"/>
          <w:sz w:val="28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3F5A07">
        <w:rPr>
          <w:rFonts w:ascii="TH Baijam" w:hAnsi="TH Baijam" w:cs="TH Baijam"/>
          <w:b/>
          <w:color w:val="0070C0"/>
          <w:sz w:val="28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โทร.0-7576-4101</w:t>
      </w:r>
      <w:r w:rsidR="003F5A07" w:rsidRPr="003F5A07">
        <w:rPr>
          <w:rFonts w:ascii="PSL Passanun" w:hAnsi="PSL Passanun" w:cs="PSL Passanun"/>
          <w:b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</w:t>
      </w:r>
      <w:r w:rsidR="003F5A07" w:rsidRPr="003F5A07">
        <w:rPr>
          <w:rFonts w:ascii="TH Baijam" w:hAnsi="TH Baijam" w:cs="TH Baijam" w:hint="cs"/>
          <w:b/>
          <w:color w:val="0070C0"/>
          <w:sz w:val="28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ต่อ 17</w:t>
      </w:r>
    </w:p>
    <w:p w:rsidR="00171CA8" w:rsidRPr="003F5A07" w:rsidRDefault="00B55069" w:rsidP="003F5A07">
      <w:pPr>
        <w:rPr>
          <w:rFonts w:ascii="TH Baijam" w:hAnsi="TH Baijam" w:cs="TH Baijam"/>
          <w:color w:val="0070C0"/>
          <w:sz w:val="36"/>
          <w:szCs w:val="36"/>
          <w:cs/>
        </w:rPr>
      </w:pPr>
      <w:hyperlink r:id="rId6" w:history="1">
        <w:r w:rsidR="00171CA8" w:rsidRPr="003F5A07">
          <w:rPr>
            <w:rStyle w:val="a4"/>
            <w:rFonts w:ascii="TH Baijam" w:hAnsi="TH Baijam" w:cs="TH Baijam"/>
            <w:b/>
            <w:color w:val="0070C0"/>
            <w:sz w:val="36"/>
            <w:szCs w:val="36"/>
            <w14:reflection w14:blurRad="12700" w14:stA="28000" w14:stPos="0" w14:endA="0" w14:endPos="45000" w14:dist="1003" w14:dir="5400000" w14:fadeDir="5400000" w14:sx="100000" w14:sy="-100000" w14:kx="0" w14:ky="0" w14:algn="bl"/>
            <w14:textOutline w14:w="4495" w14:cap="flat" w14:cmpd="sng" w14:algn="ctr">
              <w14:solidFill>
                <w14:schemeClr w14:val="accent4">
                  <w14:shade w14:val="50000"/>
                  <w14:satMod w14:val="120000"/>
                </w14:schemeClr>
              </w14:solidFill>
              <w14:prstDash w14:val="solid"/>
              <w14:round/>
            </w14:textOutline>
          </w:rPr>
          <w:t>www.nasai.go.th</w:t>
        </w:r>
      </w:hyperlink>
    </w:p>
    <w:p w:rsidR="00171CA8" w:rsidRDefault="00171CA8"/>
    <w:sectPr w:rsidR="00171CA8" w:rsidSect="00171C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Baijam">
    <w:altName w:val="TH NiramitIT๙ "/>
    <w:charset w:val="00"/>
    <w:family w:val="auto"/>
    <w:pitch w:val="variable"/>
    <w:sig w:usb0="00000000" w:usb1="5000204A" w:usb2="00000000" w:usb3="00000000" w:csb0="00010183" w:csb1="00000000"/>
  </w:font>
  <w:font w:name="PSL Passanun">
    <w:altName w:val="Angsana New"/>
    <w:charset w:val="00"/>
    <w:family w:val="roman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A8"/>
    <w:rsid w:val="000113A4"/>
    <w:rsid w:val="00171CA8"/>
    <w:rsid w:val="001A243F"/>
    <w:rsid w:val="002E6676"/>
    <w:rsid w:val="003F5A07"/>
    <w:rsid w:val="006105B6"/>
    <w:rsid w:val="006864BF"/>
    <w:rsid w:val="00A73C1C"/>
    <w:rsid w:val="00B55069"/>
    <w:rsid w:val="00F461E8"/>
    <w:rsid w:val="00F7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73DDC-19B6-4B16-B833-F82E902F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1C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sai.go.th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2018-07-02T03:39:00Z</dcterms:created>
  <dcterms:modified xsi:type="dcterms:W3CDTF">2018-07-02T03:45:00Z</dcterms:modified>
</cp:coreProperties>
</file>